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1FBC039E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160F49" w:rsidRPr="00160F49">
        <w:rPr>
          <w:rFonts w:ascii="Tahoma" w:hAnsi="Tahoma" w:cs="Tahoma"/>
          <w:b/>
          <w:i/>
          <w:sz w:val="28"/>
          <w:szCs w:val="28"/>
        </w:rPr>
        <w:t>IO 360 PŘÍPOJKA VODY - Retail Park Nový Tuzex s.r.o.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86459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5C217275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160F49" w:rsidRPr="00160F49">
        <w:rPr>
          <w:rFonts w:ascii="Tahoma" w:hAnsi="Tahoma" w:cs="Tahoma"/>
          <w:b/>
          <w:sz w:val="22"/>
          <w:szCs w:val="22"/>
        </w:rPr>
        <w:t>IO 360 PŘÍPOJKA VODY - Retail Park Nový Tuzex s.r.o.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30DC3833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450A77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41A8CAB1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b/>
          <w:bCs/>
          <w:sz w:val="22"/>
          <w:szCs w:val="22"/>
        </w:rPr>
        <w:t>Retail Park Nový Tuzex s.r.o.</w:t>
      </w:r>
    </w:p>
    <w:p w14:paraId="0374D148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sz w:val="22"/>
          <w:szCs w:val="22"/>
        </w:rPr>
        <w:t>Vinařská 460/3</w:t>
      </w:r>
    </w:p>
    <w:p w14:paraId="338D56A1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50411D0E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Pr="00970A14">
        <w:rPr>
          <w:rFonts w:ascii="Tahoma" w:hAnsi="Tahoma" w:cs="Tahoma"/>
          <w:sz w:val="22"/>
          <w:szCs w:val="22"/>
        </w:rPr>
        <w:t>29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31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20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27</w:t>
      </w:r>
    </w:p>
    <w:p w14:paraId="6D046F42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5E2D3AA0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b/>
          <w:bCs/>
          <w:sz w:val="22"/>
          <w:szCs w:val="22"/>
        </w:rPr>
        <w:t>Retail Park Nový Tuzex s.r.o.</w:t>
      </w:r>
    </w:p>
    <w:p w14:paraId="082EEB83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sz w:val="22"/>
          <w:szCs w:val="22"/>
        </w:rPr>
        <w:t>Vinařská 460/3</w:t>
      </w:r>
    </w:p>
    <w:p w14:paraId="0B0DBCD6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291212B8" w14:textId="77777777" w:rsidR="00160F49" w:rsidRPr="00660F57" w:rsidRDefault="00160F49" w:rsidP="00160F4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Pr="00970A14">
        <w:rPr>
          <w:rFonts w:ascii="Tahoma" w:hAnsi="Tahoma" w:cs="Tahoma"/>
          <w:sz w:val="22"/>
          <w:szCs w:val="22"/>
        </w:rPr>
        <w:t>29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31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20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27</w:t>
      </w:r>
    </w:p>
    <w:p w14:paraId="7D1A237D" w14:textId="58F87F06" w:rsidR="00582048" w:rsidRPr="0070152D" w:rsidRDefault="00582048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1F8D14C9" w:rsidR="00D71B1C" w:rsidRDefault="00160F49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Inženýrský objekt je navržen z důvodu plánovaného zrušení stávající přípojky objektu </w:t>
      </w:r>
      <w:r w:rsidR="00C6422A" w:rsidRPr="00C6422A">
        <w:rPr>
          <w:rFonts w:ascii="Tahoma" w:hAnsi="Tahoma" w:cs="Tahoma"/>
          <w:sz w:val="22"/>
          <w:szCs w:val="22"/>
        </w:rPr>
        <w:t>Retail Park Nový Tuzex</w:t>
      </w:r>
      <w:r w:rsidR="00C6422A">
        <w:rPr>
          <w:rFonts w:ascii="Tahoma" w:hAnsi="Tahoma" w:cs="Tahoma"/>
          <w:sz w:val="22"/>
          <w:szCs w:val="22"/>
        </w:rPr>
        <w:t xml:space="preserve">. Stávající vodovodní přípojka se nachází v místě navrhované sjezdové rampy do objektu MSKP – viz. samostatné PD. </w:t>
      </w:r>
      <w:r w:rsidR="00C6422A" w:rsidRPr="00C6422A">
        <w:rPr>
          <w:rFonts w:ascii="Tahoma" w:hAnsi="Tahoma" w:cs="Tahoma"/>
          <w:sz w:val="22"/>
          <w:szCs w:val="22"/>
        </w:rPr>
        <w:t xml:space="preserve"> </w:t>
      </w:r>
      <w:r w:rsidR="00C6422A">
        <w:rPr>
          <w:rFonts w:ascii="Tahoma" w:hAnsi="Tahoma" w:cs="Tahoma"/>
          <w:sz w:val="22"/>
          <w:szCs w:val="22"/>
        </w:rPr>
        <w:t xml:space="preserve">Účelem stavebního objektu je tak zachování nepřerušeného zásobování stávajícího objektu. </w:t>
      </w:r>
      <w:r w:rsidR="00BA4883">
        <w:rPr>
          <w:rFonts w:ascii="Tahoma" w:hAnsi="Tahoma" w:cs="Tahoma"/>
          <w:sz w:val="22"/>
          <w:szCs w:val="22"/>
        </w:rPr>
        <w:t>Vodovodní</w:t>
      </w:r>
      <w:r w:rsidR="006B4765" w:rsidRPr="006B4765">
        <w:rPr>
          <w:rFonts w:ascii="Tahoma" w:hAnsi="Tahoma" w:cs="Tahoma"/>
          <w:sz w:val="22"/>
          <w:szCs w:val="22"/>
        </w:rPr>
        <w:t xml:space="preserve"> přípojka bude napojena na veřejn</w:t>
      </w:r>
      <w:r w:rsidR="00BA4883">
        <w:rPr>
          <w:rFonts w:ascii="Tahoma" w:hAnsi="Tahoma" w:cs="Tahoma"/>
          <w:sz w:val="22"/>
          <w:szCs w:val="22"/>
        </w:rPr>
        <w:t>ý</w:t>
      </w:r>
      <w:r w:rsidR="006B4765" w:rsidRPr="006B4765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vodovod</w:t>
      </w:r>
      <w:r w:rsidR="006B4765" w:rsidRPr="006B4765">
        <w:rPr>
          <w:rFonts w:ascii="Tahoma" w:hAnsi="Tahoma" w:cs="Tahoma"/>
          <w:sz w:val="22"/>
          <w:szCs w:val="22"/>
        </w:rPr>
        <w:t xml:space="preserve"> (</w:t>
      </w:r>
      <w:r w:rsidR="006F5407">
        <w:rPr>
          <w:rFonts w:ascii="Tahoma" w:hAnsi="Tahoma" w:cs="Tahoma"/>
          <w:sz w:val="22"/>
          <w:szCs w:val="22"/>
        </w:rPr>
        <w:t>I</w:t>
      </w:r>
      <w:r w:rsidR="006B4765" w:rsidRPr="006B4765">
        <w:rPr>
          <w:rFonts w:ascii="Tahoma" w:hAnsi="Tahoma" w:cs="Tahoma"/>
          <w:sz w:val="22"/>
          <w:szCs w:val="22"/>
        </w:rPr>
        <w:t>O3</w:t>
      </w:r>
      <w:r w:rsidR="00BA4883">
        <w:rPr>
          <w:rFonts w:ascii="Tahoma" w:hAnsi="Tahoma" w:cs="Tahoma"/>
          <w:sz w:val="22"/>
          <w:szCs w:val="22"/>
        </w:rPr>
        <w:t>50</w:t>
      </w:r>
      <w:r w:rsidR="006B4765" w:rsidRPr="006B4765">
        <w:rPr>
          <w:rFonts w:ascii="Tahoma" w:hAnsi="Tahoma" w:cs="Tahoma"/>
          <w:sz w:val="22"/>
          <w:szCs w:val="22"/>
        </w:rPr>
        <w:t>). Návrh přípojky vycházel z podkladů dodaných během zpracování této PD</w:t>
      </w:r>
      <w:r w:rsidR="00A11D06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7C5E8AE1" w:rsidR="00A11D06" w:rsidRDefault="00A11D06" w:rsidP="00C6422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</w:t>
      </w:r>
      <w:r w:rsidR="00BA4883">
        <w:rPr>
          <w:rFonts w:ascii="Tahoma" w:hAnsi="Tahoma" w:cs="Tahoma"/>
          <w:sz w:val="22"/>
          <w:szCs w:val="22"/>
        </w:rPr>
        <w:t>a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je</w:t>
      </w:r>
      <w:r w:rsidRPr="00A11D06">
        <w:rPr>
          <w:rFonts w:ascii="Tahoma" w:hAnsi="Tahoma" w:cs="Tahoma"/>
          <w:sz w:val="22"/>
          <w:szCs w:val="22"/>
        </w:rPr>
        <w:t xml:space="preserve"> navržen</w:t>
      </w:r>
      <w:r w:rsidR="00BA4883">
        <w:rPr>
          <w:rFonts w:ascii="Tahoma" w:hAnsi="Tahoma" w:cs="Tahoma"/>
          <w:sz w:val="22"/>
          <w:szCs w:val="22"/>
        </w:rPr>
        <w:t>a</w:t>
      </w:r>
      <w:r w:rsidR="000F2161">
        <w:rPr>
          <w:rFonts w:ascii="Tahoma" w:hAnsi="Tahoma" w:cs="Tahoma"/>
          <w:sz w:val="22"/>
          <w:szCs w:val="22"/>
        </w:rPr>
        <w:t xml:space="preserve"> z</w:t>
      </w:r>
      <w:r w:rsidR="00C6422A">
        <w:rPr>
          <w:rFonts w:ascii="Tahoma" w:hAnsi="Tahoma" w:cs="Tahoma"/>
          <w:sz w:val="22"/>
          <w:szCs w:val="22"/>
        </w:rPr>
        <w:t xml:space="preserve"> potrubí z tvárné litiny s </w:t>
      </w:r>
      <w:r w:rsidR="00C6422A" w:rsidRPr="00C6422A">
        <w:rPr>
          <w:rFonts w:ascii="Tahoma" w:hAnsi="Tahoma" w:cs="Tahoma"/>
          <w:sz w:val="22"/>
          <w:szCs w:val="22"/>
        </w:rPr>
        <w:t>cementov</w:t>
      </w:r>
      <w:r w:rsidR="00C6422A">
        <w:rPr>
          <w:rFonts w:ascii="Tahoma" w:hAnsi="Tahoma" w:cs="Tahoma"/>
          <w:sz w:val="22"/>
          <w:szCs w:val="22"/>
        </w:rPr>
        <w:t>ou</w:t>
      </w:r>
      <w:r w:rsidR="00C6422A" w:rsidRPr="00C6422A">
        <w:rPr>
          <w:rFonts w:ascii="Tahoma" w:hAnsi="Tahoma" w:cs="Tahoma"/>
          <w:sz w:val="22"/>
          <w:szCs w:val="22"/>
        </w:rPr>
        <w:t xml:space="preserve"> výstel</w:t>
      </w:r>
      <w:r w:rsidR="00C6422A">
        <w:rPr>
          <w:rFonts w:ascii="Tahoma" w:hAnsi="Tahoma" w:cs="Tahoma"/>
          <w:sz w:val="22"/>
          <w:szCs w:val="22"/>
        </w:rPr>
        <w:t>kou</w:t>
      </w:r>
      <w:r w:rsidR="00C6422A" w:rsidRPr="00C6422A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DN</w:t>
      </w:r>
      <w:r w:rsidR="00873C6B">
        <w:rPr>
          <w:rFonts w:ascii="Tahoma" w:hAnsi="Tahoma" w:cs="Tahoma"/>
          <w:sz w:val="22"/>
          <w:szCs w:val="22"/>
        </w:rPr>
        <w:t>8</w:t>
      </w:r>
      <w:r w:rsidR="006600E2">
        <w:rPr>
          <w:rFonts w:ascii="Tahoma" w:hAnsi="Tahoma" w:cs="Tahoma"/>
          <w:sz w:val="22"/>
          <w:szCs w:val="22"/>
        </w:rPr>
        <w:t>0</w:t>
      </w:r>
      <w:r w:rsidRPr="006600E2">
        <w:rPr>
          <w:rFonts w:ascii="Tahoma" w:hAnsi="Tahoma" w:cs="Tahoma"/>
          <w:sz w:val="22"/>
          <w:szCs w:val="22"/>
        </w:rPr>
        <w:t>.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77488B">
        <w:rPr>
          <w:rFonts w:ascii="Tahoma" w:hAnsi="Tahoma" w:cs="Tahoma"/>
          <w:sz w:val="22"/>
          <w:szCs w:val="22"/>
        </w:rPr>
        <w:t xml:space="preserve">Délka přípojky </w:t>
      </w:r>
      <w:r w:rsidR="00C5591F">
        <w:rPr>
          <w:rFonts w:ascii="Tahoma" w:hAnsi="Tahoma" w:cs="Tahoma"/>
          <w:sz w:val="22"/>
          <w:szCs w:val="22"/>
        </w:rPr>
        <w:t xml:space="preserve">VP-1 </w:t>
      </w:r>
      <w:r w:rsidR="0077488B" w:rsidRPr="0051481E">
        <w:rPr>
          <w:rFonts w:ascii="Tahoma" w:hAnsi="Tahoma" w:cs="Tahoma"/>
          <w:sz w:val="22"/>
          <w:szCs w:val="22"/>
        </w:rPr>
        <w:t xml:space="preserve">bude </w:t>
      </w:r>
      <w:r w:rsidR="0051481E" w:rsidRPr="0051481E">
        <w:rPr>
          <w:rFonts w:ascii="Tahoma" w:hAnsi="Tahoma" w:cs="Tahoma"/>
          <w:sz w:val="22"/>
          <w:szCs w:val="22"/>
        </w:rPr>
        <w:t>6,57</w:t>
      </w:r>
      <w:r w:rsidR="0077488B" w:rsidRPr="0051481E">
        <w:rPr>
          <w:rFonts w:ascii="Tahoma" w:hAnsi="Tahoma" w:cs="Tahoma"/>
          <w:sz w:val="22"/>
          <w:szCs w:val="22"/>
        </w:rPr>
        <w:t xml:space="preserve"> m</w:t>
      </w:r>
      <w:r w:rsidRPr="0051481E">
        <w:rPr>
          <w:rFonts w:ascii="Tahoma" w:hAnsi="Tahoma" w:cs="Tahoma"/>
          <w:sz w:val="22"/>
          <w:szCs w:val="22"/>
        </w:rPr>
        <w:t>.</w:t>
      </w:r>
      <w:r w:rsidR="0077488B" w:rsidRPr="0051481E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S</w:t>
      </w:r>
      <w:r w:rsidR="0077488B">
        <w:rPr>
          <w:rFonts w:ascii="Tahoma" w:hAnsi="Tahoma" w:cs="Tahoma"/>
          <w:sz w:val="22"/>
          <w:szCs w:val="22"/>
        </w:rPr>
        <w:t>poje</w:t>
      </w:r>
      <w:r w:rsidR="006600E2">
        <w:rPr>
          <w:rFonts w:ascii="Tahoma" w:hAnsi="Tahoma" w:cs="Tahoma"/>
          <w:sz w:val="22"/>
          <w:szCs w:val="22"/>
        </w:rPr>
        <w:t xml:space="preserve"> trub v zemi </w:t>
      </w:r>
      <w:r w:rsidR="0077488B">
        <w:rPr>
          <w:rFonts w:ascii="Tahoma" w:hAnsi="Tahoma" w:cs="Tahoma"/>
          <w:sz w:val="22"/>
          <w:szCs w:val="22"/>
        </w:rPr>
        <w:t xml:space="preserve"> budou </w:t>
      </w:r>
      <w:r w:rsidR="006600E2" w:rsidRPr="009A6FA8">
        <w:rPr>
          <w:rFonts w:ascii="Tahoma" w:hAnsi="Tahoma" w:cs="Tahoma"/>
          <w:sz w:val="22"/>
          <w:szCs w:val="22"/>
        </w:rPr>
        <w:t>hrdlové těsněné</w:t>
      </w:r>
      <w:r w:rsidR="006600E2">
        <w:rPr>
          <w:rFonts w:ascii="Tahoma" w:hAnsi="Tahoma" w:cs="Tahoma"/>
          <w:sz w:val="22"/>
          <w:szCs w:val="22"/>
        </w:rPr>
        <w:t xml:space="preserve"> </w:t>
      </w:r>
      <w:r w:rsidR="006600E2" w:rsidRPr="009A6FA8">
        <w:rPr>
          <w:rFonts w:ascii="Tahoma" w:hAnsi="Tahoma" w:cs="Tahoma"/>
          <w:sz w:val="22"/>
          <w:szCs w:val="22"/>
        </w:rPr>
        <w:t>elastickým kroužkem.</w:t>
      </w:r>
      <w:r w:rsidR="006600E2">
        <w:rPr>
          <w:rFonts w:ascii="Tahoma" w:hAnsi="Tahoma" w:cs="Tahoma"/>
          <w:sz w:val="22"/>
          <w:szCs w:val="22"/>
        </w:rPr>
        <w:t xml:space="preserve"> Tvarovky budou </w:t>
      </w:r>
      <w:r w:rsidR="009A6FA8">
        <w:rPr>
          <w:rFonts w:ascii="Tahoma" w:hAnsi="Tahoma" w:cs="Tahoma"/>
          <w:sz w:val="22"/>
          <w:szCs w:val="22"/>
        </w:rPr>
        <w:t>stejně jako trouby z tvárné litiny s výstelkou.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9A6FA8">
        <w:rPr>
          <w:rFonts w:ascii="Tahoma" w:hAnsi="Tahoma" w:cs="Tahoma"/>
          <w:sz w:val="22"/>
          <w:szCs w:val="22"/>
        </w:rPr>
        <w:t>Materiály</w:t>
      </w:r>
      <w:r w:rsidR="00C6422A" w:rsidRPr="00C6422A">
        <w:rPr>
          <w:rFonts w:ascii="Tahoma" w:hAnsi="Tahoma" w:cs="Tahoma"/>
          <w:sz w:val="22"/>
          <w:szCs w:val="22"/>
        </w:rPr>
        <w:t xml:space="preserve"> z tvárné litiny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C6422A" w:rsidRPr="00C6422A">
        <w:rPr>
          <w:rFonts w:ascii="Tahoma" w:hAnsi="Tahoma" w:cs="Tahoma"/>
          <w:sz w:val="22"/>
          <w:szCs w:val="22"/>
        </w:rPr>
        <w:t>musí splňovat požadavky ČSN EN 545</w:t>
      </w:r>
      <w:r w:rsidR="009A6FA8">
        <w:rPr>
          <w:rFonts w:ascii="Tahoma" w:hAnsi="Tahoma" w:cs="Tahoma"/>
          <w:sz w:val="22"/>
          <w:szCs w:val="22"/>
        </w:rPr>
        <w:t xml:space="preserve"> - </w:t>
      </w:r>
      <w:r w:rsidR="009A6FA8" w:rsidRPr="009A6FA8">
        <w:rPr>
          <w:rFonts w:ascii="Tahoma" w:hAnsi="Tahoma" w:cs="Tahoma"/>
          <w:sz w:val="22"/>
          <w:szCs w:val="22"/>
        </w:rPr>
        <w:t>Trubky, tvarovky a příslušenství z tvárné litiny a jejich spoje pro vodovodní potrubí</w:t>
      </w:r>
      <w:r w:rsidR="00C6422A" w:rsidRPr="00C6422A">
        <w:rPr>
          <w:rFonts w:ascii="Tahoma" w:hAnsi="Tahoma" w:cs="Tahoma"/>
          <w:sz w:val="22"/>
          <w:szCs w:val="22"/>
        </w:rPr>
        <w:t>.</w:t>
      </w:r>
    </w:p>
    <w:p w14:paraId="5AE05856" w14:textId="6DBFD91B" w:rsidR="00551078" w:rsidRPr="00153594" w:rsidRDefault="006600E2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Litinové </w:t>
      </w:r>
      <w:r w:rsidR="00551078">
        <w:rPr>
          <w:rFonts w:ascii="Tahoma" w:hAnsi="Tahoma" w:cs="Tahoma"/>
          <w:sz w:val="22"/>
          <w:szCs w:val="22"/>
        </w:rPr>
        <w:t xml:space="preserve">trouby </w:t>
      </w:r>
      <w:r w:rsidR="00551078"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 w:rsidR="00551078">
        <w:rPr>
          <w:rFonts w:ascii="Tahoma" w:hAnsi="Tahoma" w:cs="Tahoma"/>
          <w:sz w:val="22"/>
          <w:szCs w:val="22"/>
        </w:rPr>
        <w:t xml:space="preserve">pískové lože nebo lože z vhodného materiálu se zrnitostí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>
        <w:rPr>
          <w:rFonts w:ascii="Tahoma" w:hAnsi="Tahoma" w:cs="Tahoma"/>
          <w:sz w:val="22"/>
          <w:szCs w:val="22"/>
        </w:rPr>
        <w:t xml:space="preserve"> mm. K</w:t>
      </w:r>
      <w:r w:rsidR="00551078"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="00551078"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="00551078" w:rsidRPr="00153594">
        <w:rPr>
          <w:rFonts w:ascii="Tahoma" w:hAnsi="Tahoma" w:cs="Tahoma"/>
          <w:sz w:val="22"/>
          <w:szCs w:val="22"/>
        </w:rPr>
        <w:t xml:space="preserve"> materiálem zrnitosti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</w:t>
      </w:r>
      <w:r w:rsidR="006F5407">
        <w:rPr>
          <w:rFonts w:ascii="Tahoma" w:hAnsi="Tahoma" w:cs="Tahoma"/>
          <w:sz w:val="22"/>
          <w:szCs w:val="22"/>
        </w:rPr>
        <w:t>vodovod</w:t>
      </w:r>
      <w:r w:rsidR="00551078" w:rsidRPr="00153594">
        <w:rPr>
          <w:rFonts w:ascii="Tahoma" w:hAnsi="Tahoma" w:cs="Tahoma"/>
          <w:sz w:val="22"/>
          <w:szCs w:val="22"/>
        </w:rPr>
        <w:t xml:space="preserve">. Potrubí bude pokládáno v trasách, </w:t>
      </w:r>
      <w:r w:rsidR="00551078" w:rsidRPr="00153594">
        <w:rPr>
          <w:rFonts w:ascii="Tahoma" w:hAnsi="Tahoma" w:cs="Tahoma"/>
          <w:sz w:val="22"/>
          <w:szCs w:val="22"/>
        </w:rPr>
        <w:lastRenderedPageBreak/>
        <w:t>hloubkách a spádech určených projektovou dokumentací za dodržení technologických podmínek dodavatelů použitých materiálů a výrobků.</w:t>
      </w:r>
    </w:p>
    <w:p w14:paraId="0234A18D" w14:textId="2778E929" w:rsidR="005D7A6C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 veden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 přímé trase </w:t>
      </w:r>
      <w:r w:rsidR="006F5407">
        <w:rPr>
          <w:rFonts w:ascii="Tahoma" w:hAnsi="Tahoma" w:cs="Tahoma"/>
          <w:sz w:val="22"/>
          <w:szCs w:val="22"/>
        </w:rPr>
        <w:t>místa napojení na veřejný vodovod</w:t>
      </w:r>
      <w:r w:rsidR="006F35B6">
        <w:rPr>
          <w:rFonts w:ascii="Tahoma" w:hAnsi="Tahoma" w:cs="Tahoma"/>
          <w:sz w:val="22"/>
          <w:szCs w:val="22"/>
        </w:rPr>
        <w:t xml:space="preserve"> (IO3</w:t>
      </w:r>
      <w:r w:rsidR="006F5407">
        <w:rPr>
          <w:rFonts w:ascii="Tahoma" w:hAnsi="Tahoma" w:cs="Tahoma"/>
          <w:sz w:val="22"/>
          <w:szCs w:val="22"/>
        </w:rPr>
        <w:t>50</w:t>
      </w:r>
      <w:r w:rsidR="006F35B6">
        <w:rPr>
          <w:rFonts w:ascii="Tahoma" w:hAnsi="Tahoma" w:cs="Tahoma"/>
          <w:sz w:val="22"/>
          <w:szCs w:val="22"/>
        </w:rPr>
        <w:t>)</w:t>
      </w:r>
      <w:r w:rsidR="004F3F94">
        <w:rPr>
          <w:rFonts w:ascii="Tahoma" w:hAnsi="Tahoma" w:cs="Tahoma"/>
          <w:sz w:val="22"/>
          <w:szCs w:val="22"/>
        </w:rPr>
        <w:t>, na kter</w:t>
      </w:r>
      <w:r w:rsidR="006F5407">
        <w:rPr>
          <w:rFonts w:ascii="Tahoma" w:hAnsi="Tahoma" w:cs="Tahoma"/>
          <w:sz w:val="22"/>
          <w:szCs w:val="22"/>
        </w:rPr>
        <w:t>ý</w:t>
      </w:r>
      <w:r w:rsidR="004F3F94"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 w:rsidR="004F3F94">
        <w:rPr>
          <w:rFonts w:ascii="Tahoma" w:hAnsi="Tahoma" w:cs="Tahoma"/>
          <w:sz w:val="22"/>
          <w:szCs w:val="22"/>
        </w:rPr>
        <w:t xml:space="preserve"> napojen</w:t>
      </w:r>
      <w:r w:rsidR="006F5407">
        <w:rPr>
          <w:rFonts w:ascii="Tahoma" w:hAnsi="Tahoma" w:cs="Tahoma"/>
          <w:sz w:val="22"/>
          <w:szCs w:val="22"/>
        </w:rPr>
        <w:t>a pomocí T-kusu</w:t>
      </w:r>
      <w:r w:rsidR="00EB152D" w:rsidRPr="00EB152D">
        <w:rPr>
          <w:rFonts w:ascii="Tahoma" w:hAnsi="Tahoma" w:cs="Tahoma"/>
          <w:sz w:val="22"/>
          <w:szCs w:val="22"/>
        </w:rPr>
        <w:t>, za kterým bude následovat uzavírací šoupě se zemní soupravou</w:t>
      </w:r>
      <w:r w:rsidR="00E258C2">
        <w:rPr>
          <w:rFonts w:ascii="Tahoma" w:hAnsi="Tahoma" w:cs="Tahoma"/>
          <w:sz w:val="22"/>
          <w:szCs w:val="22"/>
        </w:rPr>
        <w:t xml:space="preserve">. </w:t>
      </w:r>
      <w:r w:rsidR="00873C6B">
        <w:rPr>
          <w:rFonts w:ascii="Tahoma" w:hAnsi="Tahoma" w:cs="Tahoma"/>
          <w:sz w:val="22"/>
          <w:szCs w:val="22"/>
        </w:rPr>
        <w:t xml:space="preserve">Místo pro měření spotřeby vody je umístěno v objektu </w:t>
      </w:r>
      <w:proofErr w:type="spellStart"/>
      <w:r w:rsidR="00873C6B">
        <w:rPr>
          <w:rFonts w:ascii="Tahoma" w:hAnsi="Tahoma" w:cs="Tahoma"/>
          <w:sz w:val="22"/>
          <w:szCs w:val="22"/>
        </w:rPr>
        <w:t>TUZEXu</w:t>
      </w:r>
      <w:proofErr w:type="spellEnd"/>
      <w:r w:rsidR="00873C6B">
        <w:rPr>
          <w:rFonts w:ascii="Tahoma" w:hAnsi="Tahoma" w:cs="Tahoma"/>
          <w:sz w:val="22"/>
          <w:szCs w:val="22"/>
        </w:rPr>
        <w:t xml:space="preserve"> a bude zachováno.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3E538284" w14:textId="77777777" w:rsidR="00864599" w:rsidRDefault="00153594" w:rsidP="00864599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  <w:r w:rsidR="00864599" w:rsidRPr="00864599">
        <w:rPr>
          <w:rFonts w:ascii="Tahoma" w:hAnsi="Tahoma" w:cs="Tahoma"/>
          <w:sz w:val="22"/>
          <w:szCs w:val="22"/>
        </w:rPr>
        <w:t xml:space="preserve"> </w:t>
      </w:r>
    </w:p>
    <w:p w14:paraId="36528C4A" w14:textId="39604C15" w:rsidR="00864599" w:rsidRDefault="00864599" w:rsidP="00864599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Stávající vodovodní rozvody, které jsou nahrazeny tímto IO budou zrušeny. Vodovodní potrubí bude odpojeno od funkčních rozvodů. Rozvody v armaturních komorách a šachtách budou demontovány a objekty budou do 1,0 m pod terénem odbourány. Zbylá část šachty bude vyplněna </w:t>
      </w:r>
      <w:proofErr w:type="spellStart"/>
      <w:r>
        <w:rPr>
          <w:rFonts w:ascii="Tahoma" w:hAnsi="Tahoma" w:cs="Tahoma"/>
          <w:sz w:val="22"/>
          <w:szCs w:val="22"/>
        </w:rPr>
        <w:t>cementopopílkem</w:t>
      </w:r>
      <w:proofErr w:type="spellEnd"/>
      <w:r>
        <w:rPr>
          <w:rFonts w:ascii="Tahoma" w:hAnsi="Tahoma" w:cs="Tahoma"/>
          <w:sz w:val="22"/>
          <w:szCs w:val="22"/>
        </w:rPr>
        <w:t xml:space="preserve"> nebo hubeným betonem. Zrušení stávajících přípojek je součástí rušení stavebního objektu napojené nemovitosti.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12" w:name="_GoBack"/>
      <w:bookmarkEnd w:id="12"/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76BC952E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</w:t>
      </w:r>
      <w:r w:rsidR="00646DF9">
        <w:rPr>
          <w:rFonts w:ascii="Tahoma" w:hAnsi="Tahoma" w:cs="Tahoma"/>
          <w:sz w:val="22"/>
          <w:szCs w:val="22"/>
        </w:rPr>
        <w:t xml:space="preserve">veřejný vodovod </w:t>
      </w:r>
      <w:r w:rsidRPr="006F35B6">
        <w:rPr>
          <w:rFonts w:ascii="Tahoma" w:hAnsi="Tahoma" w:cs="Tahoma"/>
          <w:sz w:val="22"/>
          <w:szCs w:val="22"/>
        </w:rPr>
        <w:t>(IO3</w:t>
      </w:r>
      <w:r w:rsidR="00646DF9">
        <w:rPr>
          <w:rFonts w:ascii="Tahoma" w:hAnsi="Tahoma" w:cs="Tahoma"/>
          <w:sz w:val="22"/>
          <w:szCs w:val="22"/>
        </w:rPr>
        <w:t>50</w:t>
      </w:r>
      <w:r w:rsidRPr="006F35B6">
        <w:rPr>
          <w:rFonts w:ascii="Tahoma" w:hAnsi="Tahoma" w:cs="Tahoma"/>
          <w:sz w:val="22"/>
          <w:szCs w:val="22"/>
        </w:rPr>
        <w:t xml:space="preserve">). Napojení bude provedeno </w:t>
      </w:r>
      <w:r w:rsidR="00646DF9">
        <w:rPr>
          <w:rFonts w:ascii="Tahoma" w:hAnsi="Tahoma" w:cs="Tahoma"/>
          <w:sz w:val="22"/>
          <w:szCs w:val="22"/>
        </w:rPr>
        <w:t>pomocí T</w:t>
      </w:r>
      <w:r w:rsidR="00535D56">
        <w:rPr>
          <w:rFonts w:ascii="Tahoma" w:hAnsi="Tahoma" w:cs="Tahoma"/>
          <w:sz w:val="22"/>
          <w:szCs w:val="22"/>
        </w:rPr>
        <w:t>-</w:t>
      </w:r>
      <w:r w:rsidR="00646DF9">
        <w:rPr>
          <w:rFonts w:ascii="Tahoma" w:hAnsi="Tahoma" w:cs="Tahoma"/>
          <w:sz w:val="22"/>
          <w:szCs w:val="22"/>
        </w:rPr>
        <w:t>kusu</w:t>
      </w:r>
      <w:r w:rsidRPr="006F35B6">
        <w:rPr>
          <w:rFonts w:ascii="Tahoma" w:hAnsi="Tahoma" w:cs="Tahoma"/>
          <w:sz w:val="22"/>
          <w:szCs w:val="22"/>
        </w:rPr>
        <w:t xml:space="preserve">. Přípojka bude ukončena </w:t>
      </w:r>
      <w:r w:rsidR="00C622F4">
        <w:rPr>
          <w:rFonts w:ascii="Tahoma" w:hAnsi="Tahoma" w:cs="Tahoma"/>
          <w:sz w:val="22"/>
          <w:szCs w:val="22"/>
        </w:rPr>
        <w:t>napojením na stávající vnitřní rozvody. Způsob napojení na stávající vodovod bude zvolen dle skutečnosti po obnažení stávajícího potrubí.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5F25F8C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</w:t>
      </w:r>
      <w:r w:rsidR="00646DF9">
        <w:rPr>
          <w:rFonts w:ascii="Tahoma" w:hAnsi="Tahoma" w:cs="Tahoma"/>
          <w:sz w:val="22"/>
          <w:szCs w:val="22"/>
        </w:rPr>
        <w:t>Vodovod</w:t>
      </w:r>
      <w:r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 xml:space="preserve"> navrhován jako vodotěsn</w:t>
      </w:r>
      <w:r w:rsidR="00646DF9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510F45E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Stavba </w:t>
      </w:r>
      <w:r w:rsidR="00955BE5">
        <w:rPr>
          <w:rFonts w:ascii="Tahoma" w:hAnsi="Tahoma" w:cs="Tahoma"/>
          <w:sz w:val="22"/>
          <w:szCs w:val="22"/>
        </w:rPr>
        <w:t>vodovodů</w:t>
      </w:r>
      <w:r w:rsidRPr="00153594">
        <w:rPr>
          <w:rFonts w:ascii="Tahoma" w:hAnsi="Tahoma" w:cs="Tahoma"/>
          <w:sz w:val="22"/>
          <w:szCs w:val="22"/>
        </w:rPr>
        <w:t xml:space="preserve"> i přípojek je jednoduchou stavbou a při dodržení předepsaných technologických postupů nevyžaduje uplatnění zvláštních požadavků.</w:t>
      </w:r>
    </w:p>
    <w:p w14:paraId="2C2505D9" w14:textId="4C8131A8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Při realizaci musejí být dodrženy podmínky platných ČSN, zejména normy ČSN 73 6005 – Prostorové uspořádání sítí technického vybavení, ČSN 75 </w:t>
      </w:r>
      <w:r w:rsidR="00955BE5">
        <w:rPr>
          <w:rFonts w:ascii="Tahoma" w:hAnsi="Tahoma" w:cs="Tahoma"/>
          <w:sz w:val="22"/>
          <w:szCs w:val="22"/>
        </w:rPr>
        <w:t>54</w:t>
      </w:r>
      <w:r w:rsidRPr="00153594">
        <w:rPr>
          <w:rFonts w:ascii="Tahoma" w:hAnsi="Tahoma" w:cs="Tahoma"/>
          <w:sz w:val="22"/>
          <w:szCs w:val="22"/>
        </w:rPr>
        <w:t xml:space="preserve">01 – </w:t>
      </w:r>
      <w:r w:rsidR="00955BE5" w:rsidRPr="00955BE5">
        <w:rPr>
          <w:rFonts w:ascii="Tahoma" w:hAnsi="Tahoma" w:cs="Tahoma"/>
          <w:sz w:val="22"/>
          <w:szCs w:val="22"/>
        </w:rPr>
        <w:t>Navrhování vodovodního potrubí</w:t>
      </w:r>
      <w:r w:rsidR="00955BE5">
        <w:rPr>
          <w:rFonts w:ascii="Tahoma" w:hAnsi="Tahoma" w:cs="Tahoma"/>
          <w:sz w:val="22"/>
          <w:szCs w:val="22"/>
        </w:rPr>
        <w:t>, TNV 75 5402 – Výstavba vodovodního potrubí</w:t>
      </w:r>
      <w:r w:rsidRPr="00153594">
        <w:rPr>
          <w:rFonts w:ascii="Tahoma" w:hAnsi="Tahoma" w:cs="Tahoma"/>
          <w:sz w:val="22"/>
          <w:szCs w:val="22"/>
        </w:rPr>
        <w:t xml:space="preserve"> a veškeré normy na provádění prací a BOZP.</w:t>
      </w:r>
    </w:p>
    <w:p w14:paraId="6A47457B" w14:textId="307C1D3D" w:rsidR="00153594" w:rsidRDefault="00CF69D3" w:rsidP="0085388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bookmarkStart w:id="13" w:name="_Hlk51315563"/>
      <w:r>
        <w:rPr>
          <w:rFonts w:ascii="Tahoma" w:hAnsi="Tahoma" w:cs="Tahoma"/>
          <w:sz w:val="22"/>
          <w:szCs w:val="22"/>
        </w:rPr>
        <w:t xml:space="preserve">Postup výstavby musí zajistit logickou návaznost mezi stavebními objekty, aby bylo zajištěno </w:t>
      </w:r>
      <w:r w:rsidR="00C622F4">
        <w:rPr>
          <w:rFonts w:ascii="Tahoma" w:hAnsi="Tahoma" w:cs="Tahoma"/>
          <w:sz w:val="22"/>
          <w:szCs w:val="22"/>
        </w:rPr>
        <w:t xml:space="preserve">zásobování pitnou vodou </w:t>
      </w:r>
      <w:r>
        <w:rPr>
          <w:rFonts w:ascii="Tahoma" w:hAnsi="Tahoma" w:cs="Tahoma"/>
          <w:sz w:val="22"/>
          <w:szCs w:val="22"/>
        </w:rPr>
        <w:t>všech nemovitostí v území.</w:t>
      </w:r>
    </w:p>
    <w:p w14:paraId="247A7C83" w14:textId="22165CCF" w:rsidR="00DA4BAB" w:rsidRDefault="00DA4BAB" w:rsidP="0085388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rámci inženýrského objektu je navrženo náhradní zásobování objektu </w:t>
      </w:r>
      <w:r w:rsidRPr="00DA4BAB">
        <w:rPr>
          <w:rFonts w:ascii="Tahoma" w:hAnsi="Tahoma" w:cs="Tahoma"/>
          <w:sz w:val="22"/>
          <w:szCs w:val="22"/>
        </w:rPr>
        <w:t>Retail Park Nový Tuzex</w:t>
      </w:r>
      <w:r>
        <w:rPr>
          <w:rFonts w:ascii="Tahoma" w:hAnsi="Tahoma" w:cs="Tahoma"/>
          <w:sz w:val="22"/>
          <w:szCs w:val="22"/>
        </w:rPr>
        <w:t xml:space="preserve">. Náhradní zásobování bude vedeno z veřejného vodovodu </w:t>
      </w:r>
      <w:proofErr w:type="spellStart"/>
      <w:r>
        <w:rPr>
          <w:rFonts w:ascii="Tahoma" w:hAnsi="Tahoma" w:cs="Tahoma"/>
          <w:sz w:val="22"/>
          <w:szCs w:val="22"/>
        </w:rPr>
        <w:t>BVK,a.s</w:t>
      </w:r>
      <w:proofErr w:type="spellEnd"/>
      <w:r>
        <w:rPr>
          <w:rFonts w:ascii="Tahoma" w:hAnsi="Tahoma" w:cs="Tahoma"/>
          <w:sz w:val="22"/>
          <w:szCs w:val="22"/>
        </w:rPr>
        <w:t xml:space="preserve">.. Náhradní zásobování bude napojeno na vodovod DN200 z tvárné litiny. Pro napojení lze využít již definitivní podobu napojení v rámci IO350 </w:t>
      </w:r>
      <w:r w:rsidRPr="00DA4BAB">
        <w:rPr>
          <w:rFonts w:ascii="Tahoma" w:hAnsi="Tahoma" w:cs="Tahoma"/>
          <w:sz w:val="22"/>
          <w:szCs w:val="22"/>
        </w:rPr>
        <w:t>VODOVODNÍ ŘADY</w:t>
      </w:r>
      <w:r>
        <w:rPr>
          <w:rFonts w:ascii="Tahoma" w:hAnsi="Tahoma" w:cs="Tahoma"/>
          <w:sz w:val="22"/>
          <w:szCs w:val="22"/>
        </w:rPr>
        <w:t>. Trasa náhradního zásobování bude určena dle projektu organizace výstavby, kde musí být zkoordinována výstavba MSKP a okolních ploch. Délka náhradního zásobování se předpokládá 135,0 m. Na potrubí náhradního zásobování bude umístěna vodoměrná sestava pro odečet spotřeby vody.</w:t>
      </w:r>
    </w:p>
    <w:p w14:paraId="4EF332FC" w14:textId="67B0918D" w:rsidR="00D94D83" w:rsidRDefault="00D94D8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Výstavba inženýrského objektu se doporučuje provádět až po dokončení hlavních stavebních prací zakládání objektu MSKP, tak aby nedošlo k porušení definitivní podoby.</w:t>
      </w:r>
    </w:p>
    <w:bookmarkEnd w:id="13"/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lastRenderedPageBreak/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26AA9856" w:rsidR="00EE4A75" w:rsidRDefault="00955BE5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Profil přípojky byl zvolen </w:t>
      </w:r>
      <w:r w:rsidR="00C6422A">
        <w:rPr>
          <w:rFonts w:ascii="Tahoma" w:hAnsi="Tahoma" w:cs="Tahoma"/>
          <w:bCs/>
          <w:sz w:val="22"/>
          <w:szCs w:val="22"/>
        </w:rPr>
        <w:t>dle profilu stávající vodovodní přípojky objektu. Dle informací od koordinátora celé PD nejsou kladeny zvýšené nároky na potřebu vody oproti současnému stavu.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0335A87F" w:rsidR="004C4DDF" w:rsidRPr="00220F70" w:rsidRDefault="00383A22" w:rsidP="00220F70">
    <w:pPr>
      <w:rPr>
        <w:rFonts w:ascii="Tahoma" w:hAnsi="Tahoma" w:cs="Tahoma"/>
        <w:i/>
        <w:sz w:val="18"/>
        <w:szCs w:val="18"/>
      </w:rPr>
    </w:pPr>
    <w:bookmarkStart w:id="14" w:name="_Hlk48291731"/>
    <w:bookmarkStart w:id="15" w:name="_Hlk51310778"/>
    <w:r w:rsidRPr="00383A22">
      <w:rPr>
        <w:rFonts w:ascii="Tahoma" w:hAnsi="Tahoma" w:cs="Tahoma"/>
        <w:i/>
        <w:sz w:val="18"/>
        <w:szCs w:val="18"/>
      </w:rPr>
      <w:t>IO 36</w:t>
    </w:r>
    <w:r w:rsidR="00160F49">
      <w:rPr>
        <w:rFonts w:ascii="Tahoma" w:hAnsi="Tahoma" w:cs="Tahoma"/>
        <w:i/>
        <w:sz w:val="18"/>
        <w:szCs w:val="18"/>
      </w:rPr>
      <w:t>0</w:t>
    </w:r>
    <w:r w:rsidRPr="00383A22">
      <w:rPr>
        <w:rFonts w:ascii="Tahoma" w:hAnsi="Tahoma" w:cs="Tahoma"/>
        <w:i/>
        <w:sz w:val="18"/>
        <w:szCs w:val="18"/>
      </w:rPr>
      <w:t xml:space="preserve"> </w:t>
    </w:r>
    <w:bookmarkEnd w:id="14"/>
    <w:r w:rsidR="00160F49" w:rsidRPr="00160F49">
      <w:rPr>
        <w:rFonts w:ascii="Tahoma" w:hAnsi="Tahoma" w:cs="Tahoma"/>
        <w:i/>
        <w:sz w:val="18"/>
        <w:szCs w:val="18"/>
      </w:rPr>
      <w:t>PŘÍPOJKA VODY - Retail Park Nový Tuzex s.r.o.</w:t>
    </w:r>
    <w:bookmarkEnd w:id="15"/>
    <w:r w:rsidR="00160F49"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22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15C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50CD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0F49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0A77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481E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5D5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6D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0E2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765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407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488B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0D8A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3884"/>
    <w:rsid w:val="008545A8"/>
    <w:rsid w:val="00855A44"/>
    <w:rsid w:val="008564EA"/>
    <w:rsid w:val="00860881"/>
    <w:rsid w:val="00862973"/>
    <w:rsid w:val="00862DB5"/>
    <w:rsid w:val="00863CB5"/>
    <w:rsid w:val="00864429"/>
    <w:rsid w:val="00864599"/>
    <w:rsid w:val="0086522C"/>
    <w:rsid w:val="00865621"/>
    <w:rsid w:val="00866123"/>
    <w:rsid w:val="00870261"/>
    <w:rsid w:val="00870E21"/>
    <w:rsid w:val="00871F2F"/>
    <w:rsid w:val="00873356"/>
    <w:rsid w:val="00873C6B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46F0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5BE5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6FA8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4883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591F"/>
    <w:rsid w:val="00C56366"/>
    <w:rsid w:val="00C56D8A"/>
    <w:rsid w:val="00C60774"/>
    <w:rsid w:val="00C6112E"/>
    <w:rsid w:val="00C6194C"/>
    <w:rsid w:val="00C622F4"/>
    <w:rsid w:val="00C62BA0"/>
    <w:rsid w:val="00C62D88"/>
    <w:rsid w:val="00C6422A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4D83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4BAB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8C2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152D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1072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209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7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7DDF4-1E8D-4E1B-970E-032BDB151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5B739E29.dotm</Template>
  <TotalTime>2202</TotalTime>
  <Pages>5</Pages>
  <Words>1452</Words>
  <Characters>9529</Characters>
  <Application>Microsoft Office Word</Application>
  <DocSecurity>0</DocSecurity>
  <Lines>79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10960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32</cp:revision>
  <cp:lastPrinted>2020-05-20T10:17:00Z</cp:lastPrinted>
  <dcterms:created xsi:type="dcterms:W3CDTF">2020-08-19T08:09:00Z</dcterms:created>
  <dcterms:modified xsi:type="dcterms:W3CDTF">2020-09-25T08:00:00Z</dcterms:modified>
</cp:coreProperties>
</file>